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E39" w:rsidRDefault="00A95E39" w:rsidP="00A95E39">
      <w:pPr>
        <w:shd w:val="clear" w:color="auto" w:fill="FFFFFF"/>
        <w:spacing w:after="75" w:line="240" w:lineRule="atLeast"/>
        <w:jc w:val="center"/>
        <w:outlineLvl w:val="2"/>
        <w:rPr>
          <w:rFonts w:ascii="Arial" w:eastAsia="Times New Roman" w:hAnsi="Arial" w:cs="Arial"/>
          <w:b/>
          <w:bCs/>
          <w:i/>
          <w:sz w:val="32"/>
          <w:szCs w:val="32"/>
        </w:rPr>
      </w:pPr>
      <w:proofErr w:type="spellStart"/>
      <w:r>
        <w:rPr>
          <w:rFonts w:ascii="Arial" w:eastAsia="Times New Roman" w:hAnsi="Arial" w:cs="Arial"/>
          <w:b/>
          <w:bCs/>
          <w:i/>
          <w:sz w:val="32"/>
          <w:szCs w:val="32"/>
        </w:rPr>
        <w:t>Mentaliseren</w:t>
      </w:r>
      <w:proofErr w:type="spellEnd"/>
      <w:r>
        <w:rPr>
          <w:rFonts w:ascii="Arial" w:eastAsia="Times New Roman" w:hAnsi="Arial" w:cs="Arial"/>
          <w:b/>
          <w:bCs/>
          <w:i/>
          <w:sz w:val="32"/>
          <w:szCs w:val="32"/>
        </w:rPr>
        <w:t xml:space="preserve"> in behandelrelaties I (493)</w:t>
      </w:r>
    </w:p>
    <w:p w:rsidR="00A95E39" w:rsidRDefault="00A95E39" w:rsidP="00A95E39">
      <w:pPr>
        <w:shd w:val="clear" w:color="auto" w:fill="FFFFFF"/>
        <w:spacing w:before="150" w:line="240" w:lineRule="atLeast"/>
        <w:outlineLvl w:val="3"/>
        <w:rPr>
          <w:rFonts w:ascii="Times New Roman" w:eastAsia="Times New Roman" w:hAnsi="Times New Roman"/>
          <w:bCs/>
          <w:szCs w:val="24"/>
        </w:rPr>
      </w:pPr>
    </w:p>
    <w:p w:rsidR="00A95E39" w:rsidRDefault="00A95E39" w:rsidP="00A95E39">
      <w:pPr>
        <w:shd w:val="clear" w:color="auto" w:fill="FFFFFF"/>
        <w:spacing w:before="150" w:line="240" w:lineRule="atLeast"/>
        <w:outlineLvl w:val="3"/>
        <w:rPr>
          <w:rFonts w:ascii="Arial" w:eastAsia="Times New Roman" w:hAnsi="Arial" w:cs="Arial"/>
          <w:bCs/>
          <w:vanish/>
          <w:szCs w:val="24"/>
        </w:rPr>
      </w:pPr>
      <w:r>
        <w:rPr>
          <w:rFonts w:ascii="Arial" w:eastAsia="Times New Roman" w:hAnsi="Arial" w:cs="Arial"/>
          <w:bCs/>
          <w:vanish/>
          <w:szCs w:val="24"/>
        </w:rPr>
        <w:t xml:space="preserve">Cursusbeschrijving </w:t>
      </w:r>
    </w:p>
    <w:p w:rsidR="00A95E39" w:rsidRDefault="00A95E39" w:rsidP="00A95E39">
      <w:pPr>
        <w:shd w:val="clear" w:color="auto" w:fill="FFFFFF"/>
        <w:spacing w:before="100" w:beforeAutospacing="1" w:after="100" w:afterAutospacing="1" w:line="360" w:lineRule="atLeast"/>
        <w:rPr>
          <w:rFonts w:ascii="Arial" w:eastAsia="Times New Roman" w:hAnsi="Arial" w:cs="Arial"/>
          <w:szCs w:val="24"/>
        </w:rPr>
      </w:pPr>
      <w:proofErr w:type="spellStart"/>
      <w:r>
        <w:rPr>
          <w:rFonts w:ascii="Arial" w:eastAsia="Times New Roman" w:hAnsi="Arial" w:cs="Arial"/>
          <w:bCs/>
          <w:szCs w:val="24"/>
        </w:rPr>
        <w:t>Mentaliseren</w:t>
      </w:r>
      <w:proofErr w:type="spellEnd"/>
      <w:r>
        <w:rPr>
          <w:rFonts w:ascii="Arial" w:eastAsia="Times New Roman" w:hAnsi="Arial" w:cs="Arial"/>
          <w:bCs/>
          <w:szCs w:val="24"/>
        </w:rPr>
        <w:t xml:space="preserve"> binnen een gesprek betekent het leren voeren van een emotioneel gesprek waarin gevoelens een plek hebben, gezien worden en woorden krijgen binnen de relatie tussen de patiënt en de therapeut. De lading van een gesprek leren merken en benoemen, het op onderzoek uitgaan naar wat er speelt in de binnenwereld van de patiënt en hierover contact maken in het hier-en-nu met de therapeut.</w:t>
      </w:r>
    </w:p>
    <w:p w:rsidR="00A95E39" w:rsidRDefault="00A95E39" w:rsidP="00A95E39">
      <w:pPr>
        <w:shd w:val="clear" w:color="auto" w:fill="FFFFFF"/>
        <w:spacing w:before="100" w:beforeAutospacing="1" w:after="100" w:afterAutospacing="1" w:line="360" w:lineRule="atLeast"/>
        <w:rPr>
          <w:rFonts w:ascii="Arial" w:eastAsia="Times New Roman" w:hAnsi="Arial" w:cs="Arial"/>
          <w:szCs w:val="24"/>
        </w:rPr>
      </w:pPr>
      <w:proofErr w:type="spellStart"/>
      <w:r>
        <w:rPr>
          <w:rFonts w:ascii="Arial" w:eastAsia="Times New Roman" w:hAnsi="Arial" w:cs="Arial"/>
          <w:szCs w:val="24"/>
        </w:rPr>
        <w:t>Mentaliseren</w:t>
      </w:r>
      <w:proofErr w:type="spellEnd"/>
      <w:r>
        <w:rPr>
          <w:rFonts w:ascii="Arial" w:eastAsia="Times New Roman" w:hAnsi="Arial" w:cs="Arial"/>
          <w:szCs w:val="24"/>
        </w:rPr>
        <w:t xml:space="preserve"> Bevorderende Therapie (MBT) gebruikt interventies die effectief zijn gebleken in de behandeling van complexe persoonlijkheids- en hechtingsproblematiek. </w:t>
      </w:r>
      <w:proofErr w:type="spellStart"/>
      <w:r>
        <w:rPr>
          <w:rFonts w:ascii="Arial" w:eastAsia="Times New Roman" w:hAnsi="Arial" w:cs="Arial"/>
          <w:szCs w:val="24"/>
        </w:rPr>
        <w:t>Mentaliseren</w:t>
      </w:r>
      <w:proofErr w:type="spellEnd"/>
      <w:r>
        <w:rPr>
          <w:rFonts w:ascii="Arial" w:eastAsia="Times New Roman" w:hAnsi="Arial" w:cs="Arial"/>
          <w:szCs w:val="24"/>
        </w:rPr>
        <w:t xml:space="preserve"> vormt een uitstekende basis voor het aangaan van  en voorzetten van ingewikkelde behandelrelaties of het nu gaat om ambulante-, deeltijd-, individuele-, groeps- of systeemtherapie. </w:t>
      </w:r>
      <w:proofErr w:type="spellStart"/>
      <w:r>
        <w:rPr>
          <w:rFonts w:ascii="Arial" w:eastAsia="Times New Roman" w:hAnsi="Arial" w:cs="Arial"/>
          <w:szCs w:val="24"/>
        </w:rPr>
        <w:t>Mentaliseren</w:t>
      </w:r>
      <w:proofErr w:type="spellEnd"/>
      <w:r>
        <w:rPr>
          <w:rFonts w:ascii="Arial" w:eastAsia="Times New Roman" w:hAnsi="Arial" w:cs="Arial"/>
          <w:szCs w:val="24"/>
        </w:rPr>
        <w:t xml:space="preserve"> kan bevorderd worden door het leren stilstaan bij gevoelens in het hier-en-nu, zowel bij de cliënt als bij de therapeut; deze eerder te onderkennen en bespreekbaar te maken.</w:t>
      </w:r>
    </w:p>
    <w:p w:rsidR="00A95E39" w:rsidRDefault="00A95E39" w:rsidP="00A95E39">
      <w:pPr>
        <w:shd w:val="clear" w:color="auto" w:fill="FFFFFF"/>
        <w:spacing w:before="150" w:line="240" w:lineRule="atLeast"/>
        <w:outlineLvl w:val="3"/>
        <w:rPr>
          <w:rFonts w:ascii="Arial" w:eastAsia="Times New Roman" w:hAnsi="Arial" w:cs="Arial"/>
          <w:b/>
          <w:bCs/>
          <w:szCs w:val="24"/>
        </w:rPr>
      </w:pPr>
    </w:p>
    <w:p w:rsidR="00A95E39" w:rsidRDefault="00A95E39" w:rsidP="00A95E39">
      <w:pPr>
        <w:shd w:val="clear" w:color="auto" w:fill="FFFFFF"/>
        <w:spacing w:before="150" w:line="240" w:lineRule="atLeast"/>
        <w:outlineLvl w:val="3"/>
        <w:rPr>
          <w:rFonts w:ascii="Arial" w:eastAsia="Times New Roman" w:hAnsi="Arial" w:cs="Arial"/>
          <w:b/>
          <w:bCs/>
          <w:szCs w:val="24"/>
        </w:rPr>
      </w:pPr>
      <w:r>
        <w:rPr>
          <w:rFonts w:ascii="Arial" w:eastAsia="Times New Roman" w:hAnsi="Arial" w:cs="Arial"/>
          <w:b/>
          <w:bCs/>
          <w:szCs w:val="24"/>
        </w:rPr>
        <w:t xml:space="preserve">Docenten </w:t>
      </w:r>
    </w:p>
    <w:p w:rsidR="00A95E39" w:rsidRDefault="00A95E39" w:rsidP="00A95E39">
      <w:pPr>
        <w:shd w:val="clear" w:color="auto" w:fill="FFFFFF"/>
        <w:spacing w:after="240" w:line="360" w:lineRule="atLeast"/>
        <w:rPr>
          <w:rFonts w:ascii="Arial" w:eastAsia="Times New Roman" w:hAnsi="Arial" w:cs="Arial"/>
          <w:szCs w:val="24"/>
        </w:rPr>
      </w:pPr>
      <w:r>
        <w:rPr>
          <w:rFonts w:ascii="Arial" w:eastAsia="Times New Roman" w:hAnsi="Arial" w:cs="Arial"/>
          <w:szCs w:val="24"/>
        </w:rPr>
        <w:t xml:space="preserve">Drs. Yvonne </w:t>
      </w:r>
      <w:proofErr w:type="spellStart"/>
      <w:r>
        <w:rPr>
          <w:rFonts w:ascii="Arial" w:eastAsia="Times New Roman" w:hAnsi="Arial" w:cs="Arial"/>
          <w:szCs w:val="24"/>
        </w:rPr>
        <w:t>Noij</w:t>
      </w:r>
      <w:proofErr w:type="spellEnd"/>
      <w:r>
        <w:rPr>
          <w:rFonts w:ascii="Arial" w:eastAsia="Times New Roman" w:hAnsi="Arial" w:cs="Arial"/>
          <w:szCs w:val="24"/>
        </w:rPr>
        <w:t>, psychotherapeut en systeemtherapeut;</w:t>
      </w:r>
      <w:r>
        <w:rPr>
          <w:rFonts w:ascii="Arial" w:eastAsia="Times New Roman" w:hAnsi="Arial" w:cs="Arial"/>
          <w:szCs w:val="24"/>
        </w:rPr>
        <w:br/>
        <w:t>Drs. Mirjam Soons, psychiater en psychotherapeut</w:t>
      </w:r>
    </w:p>
    <w:p w:rsidR="00A95E39" w:rsidRDefault="00A95E39" w:rsidP="00A95E39">
      <w:pPr>
        <w:shd w:val="clear" w:color="auto" w:fill="FFFFFF"/>
        <w:spacing w:before="150" w:line="240" w:lineRule="atLeast"/>
        <w:outlineLvl w:val="3"/>
        <w:rPr>
          <w:rFonts w:ascii="Arial" w:eastAsia="Times New Roman" w:hAnsi="Arial" w:cs="Arial"/>
          <w:b/>
          <w:bCs/>
          <w:szCs w:val="24"/>
        </w:rPr>
      </w:pPr>
    </w:p>
    <w:p w:rsidR="00A95E39" w:rsidRDefault="00A95E39" w:rsidP="00A95E39">
      <w:pPr>
        <w:shd w:val="clear" w:color="auto" w:fill="FFFFFF"/>
        <w:spacing w:before="150" w:line="240" w:lineRule="atLeast"/>
        <w:outlineLvl w:val="3"/>
        <w:rPr>
          <w:rFonts w:ascii="Arial" w:eastAsia="Times New Roman" w:hAnsi="Arial" w:cs="Arial"/>
          <w:b/>
          <w:bCs/>
          <w:szCs w:val="24"/>
        </w:rPr>
      </w:pPr>
      <w:r>
        <w:rPr>
          <w:rFonts w:ascii="Arial" w:eastAsia="Times New Roman" w:hAnsi="Arial" w:cs="Arial"/>
          <w:b/>
          <w:bCs/>
          <w:szCs w:val="24"/>
        </w:rPr>
        <w:t xml:space="preserve">Toelichting </w:t>
      </w:r>
    </w:p>
    <w:p w:rsidR="00A95E39" w:rsidRDefault="00A95E39" w:rsidP="00A95E39">
      <w:pPr>
        <w:shd w:val="clear" w:color="auto" w:fill="FFFFFF"/>
        <w:spacing w:after="240" w:line="360" w:lineRule="atLeast"/>
        <w:rPr>
          <w:rFonts w:ascii="Arial" w:eastAsia="Times New Roman" w:hAnsi="Arial" w:cs="Arial"/>
          <w:szCs w:val="24"/>
        </w:rPr>
      </w:pPr>
      <w:r>
        <w:rPr>
          <w:rFonts w:ascii="Arial" w:eastAsia="Times New Roman" w:hAnsi="Arial" w:cs="Arial"/>
          <w:szCs w:val="24"/>
        </w:rPr>
        <w:t xml:space="preserve">In deze cursus komt aanbod wat </w:t>
      </w:r>
      <w:proofErr w:type="spellStart"/>
      <w:r>
        <w:rPr>
          <w:rFonts w:ascii="Arial" w:eastAsia="Times New Roman" w:hAnsi="Arial" w:cs="Arial"/>
          <w:szCs w:val="24"/>
        </w:rPr>
        <w:t>mentaliseren</w:t>
      </w:r>
      <w:proofErr w:type="spellEnd"/>
      <w:r>
        <w:rPr>
          <w:rFonts w:ascii="Arial" w:eastAsia="Times New Roman" w:hAnsi="Arial" w:cs="Arial"/>
          <w:szCs w:val="24"/>
        </w:rPr>
        <w:t xml:space="preserve"> inhoudt en hoe </w:t>
      </w:r>
      <w:proofErr w:type="spellStart"/>
      <w:r>
        <w:rPr>
          <w:rFonts w:ascii="Arial" w:eastAsia="Times New Roman" w:hAnsi="Arial" w:cs="Arial"/>
          <w:szCs w:val="24"/>
        </w:rPr>
        <w:t>mentaliseren</w:t>
      </w:r>
      <w:proofErr w:type="spellEnd"/>
      <w:r>
        <w:rPr>
          <w:rFonts w:ascii="Arial" w:eastAsia="Times New Roman" w:hAnsi="Arial" w:cs="Arial"/>
          <w:szCs w:val="24"/>
        </w:rPr>
        <w:t xml:space="preserve"> bij kan dragen aan het opbouwen van een goede werkrelatie, een andere gevoelsbeleving en gedragsverandering. De cursus is naast een stuk theorie vooral praktisch: er wordt getoond hoe </w:t>
      </w:r>
      <w:proofErr w:type="spellStart"/>
      <w:r>
        <w:rPr>
          <w:rFonts w:ascii="Arial" w:eastAsia="Times New Roman" w:hAnsi="Arial" w:cs="Arial"/>
          <w:szCs w:val="24"/>
        </w:rPr>
        <w:t>mentaliseren</w:t>
      </w:r>
      <w:proofErr w:type="spellEnd"/>
      <w:r>
        <w:rPr>
          <w:rFonts w:ascii="Arial" w:eastAsia="Times New Roman" w:hAnsi="Arial" w:cs="Arial"/>
          <w:szCs w:val="24"/>
        </w:rPr>
        <w:t xml:space="preserve"> bevorderd kan worden: de cursus is gericht op eigen inbreng en het ervaren wat </w:t>
      </w:r>
      <w:proofErr w:type="spellStart"/>
      <w:r>
        <w:rPr>
          <w:rFonts w:ascii="Arial" w:eastAsia="Times New Roman" w:hAnsi="Arial" w:cs="Arial"/>
          <w:szCs w:val="24"/>
        </w:rPr>
        <w:t>mentaliseren</w:t>
      </w:r>
      <w:proofErr w:type="spellEnd"/>
      <w:r>
        <w:rPr>
          <w:rFonts w:ascii="Arial" w:eastAsia="Times New Roman" w:hAnsi="Arial" w:cs="Arial"/>
          <w:szCs w:val="24"/>
        </w:rPr>
        <w:t xml:space="preserve"> is waardoor het toepasbaar wordt binnen de therapeutische relatie. </w:t>
      </w:r>
    </w:p>
    <w:p w:rsidR="00A95E39" w:rsidRDefault="00A95E39" w:rsidP="00A95E39">
      <w:pPr>
        <w:shd w:val="clear" w:color="auto" w:fill="FFFFFF"/>
        <w:spacing w:before="150" w:line="240" w:lineRule="atLeast"/>
        <w:outlineLvl w:val="3"/>
        <w:rPr>
          <w:rFonts w:ascii="Arial" w:eastAsia="Times New Roman" w:hAnsi="Arial" w:cs="Arial"/>
          <w:b/>
          <w:bCs/>
          <w:szCs w:val="24"/>
        </w:rPr>
      </w:pPr>
      <w:r>
        <w:rPr>
          <w:rFonts w:ascii="Arial" w:eastAsia="Times New Roman" w:hAnsi="Arial" w:cs="Arial"/>
          <w:b/>
          <w:bCs/>
          <w:szCs w:val="24"/>
        </w:rPr>
        <w:t xml:space="preserve">Doelgroep </w:t>
      </w:r>
    </w:p>
    <w:p w:rsidR="00A95E39" w:rsidRDefault="00A95E39" w:rsidP="00A95E39">
      <w:pPr>
        <w:shd w:val="clear" w:color="auto" w:fill="FFFFFF"/>
        <w:spacing w:after="240" w:line="360" w:lineRule="atLeast"/>
        <w:rPr>
          <w:rFonts w:ascii="Arial" w:eastAsia="Times New Roman" w:hAnsi="Arial" w:cs="Arial"/>
          <w:szCs w:val="24"/>
        </w:rPr>
      </w:pPr>
      <w:r>
        <w:rPr>
          <w:rFonts w:ascii="Arial" w:eastAsia="Times New Roman" w:hAnsi="Arial" w:cs="Arial"/>
          <w:szCs w:val="24"/>
        </w:rPr>
        <w:t xml:space="preserve">Eerstelijnspsychologen, GZ-psychologen, klinisch psychologen, psychiaters, psychotherapeuten, </w:t>
      </w:r>
      <w:proofErr w:type="spellStart"/>
      <w:r>
        <w:rPr>
          <w:rFonts w:ascii="Arial" w:eastAsia="Times New Roman" w:hAnsi="Arial" w:cs="Arial"/>
          <w:szCs w:val="24"/>
        </w:rPr>
        <w:t>vaktherapeuten</w:t>
      </w:r>
      <w:proofErr w:type="spellEnd"/>
      <w:r>
        <w:rPr>
          <w:rFonts w:ascii="Arial" w:eastAsia="Times New Roman" w:hAnsi="Arial" w:cs="Arial"/>
          <w:szCs w:val="24"/>
        </w:rPr>
        <w:t xml:space="preserve"> en (huis)artsen.</w:t>
      </w:r>
    </w:p>
    <w:p w:rsidR="00A95E39" w:rsidRDefault="00A95E39" w:rsidP="00A95E39">
      <w:pPr>
        <w:shd w:val="clear" w:color="auto" w:fill="FFFFFF"/>
        <w:spacing w:before="150" w:line="240" w:lineRule="atLeast"/>
        <w:outlineLvl w:val="3"/>
        <w:rPr>
          <w:rFonts w:ascii="Times New Roman" w:eastAsia="Times New Roman" w:hAnsi="Times New Roman"/>
          <w:b/>
          <w:bCs/>
          <w:szCs w:val="24"/>
        </w:rPr>
      </w:pPr>
    </w:p>
    <w:p w:rsidR="00A95E39" w:rsidRDefault="00A95E39" w:rsidP="00A95E39">
      <w:pPr>
        <w:shd w:val="clear" w:color="auto" w:fill="FFFFFF"/>
        <w:spacing w:before="150" w:line="240" w:lineRule="atLeast"/>
        <w:outlineLvl w:val="3"/>
        <w:rPr>
          <w:rFonts w:ascii="Arial" w:eastAsia="Times New Roman" w:hAnsi="Arial" w:cs="Arial"/>
          <w:b/>
          <w:bCs/>
          <w:sz w:val="28"/>
          <w:szCs w:val="28"/>
        </w:rPr>
      </w:pPr>
      <w:r>
        <w:rPr>
          <w:rFonts w:ascii="Arial" w:eastAsia="Times New Roman" w:hAnsi="Arial" w:cs="Arial"/>
          <w:b/>
          <w:bCs/>
          <w:sz w:val="28"/>
          <w:szCs w:val="28"/>
        </w:rPr>
        <w:t xml:space="preserve">Doelstelling </w:t>
      </w:r>
    </w:p>
    <w:p w:rsidR="00A95E39" w:rsidRDefault="00A95E39" w:rsidP="00A95E39">
      <w:pPr>
        <w:shd w:val="clear" w:color="auto" w:fill="FFFFFF"/>
        <w:spacing w:line="360" w:lineRule="atLeast"/>
        <w:rPr>
          <w:rFonts w:ascii="Arial" w:eastAsia="Times New Roman" w:hAnsi="Arial" w:cs="Arial"/>
          <w:szCs w:val="24"/>
        </w:rPr>
      </w:pPr>
      <w:r>
        <w:rPr>
          <w:rFonts w:ascii="Arial" w:eastAsia="Times New Roman" w:hAnsi="Arial" w:cs="Arial"/>
          <w:szCs w:val="24"/>
        </w:rPr>
        <w:t xml:space="preserve">Na afloop van de cursus: </w:t>
      </w:r>
    </w:p>
    <w:p w:rsidR="00A95E39" w:rsidRDefault="00A95E39" w:rsidP="00A95E39">
      <w:pPr>
        <w:numPr>
          <w:ilvl w:val="0"/>
          <w:numId w:val="1"/>
        </w:numPr>
        <w:shd w:val="clear" w:color="auto" w:fill="FFFFFF"/>
        <w:spacing w:before="100" w:beforeAutospacing="1" w:after="100" w:afterAutospacing="1" w:line="360" w:lineRule="atLeast"/>
        <w:rPr>
          <w:rFonts w:ascii="Arial" w:eastAsia="Times New Roman" w:hAnsi="Arial" w:cs="Arial"/>
          <w:szCs w:val="24"/>
        </w:rPr>
      </w:pPr>
      <w:r>
        <w:rPr>
          <w:rFonts w:ascii="Arial" w:eastAsia="Times New Roman" w:hAnsi="Arial" w:cs="Arial"/>
          <w:szCs w:val="24"/>
        </w:rPr>
        <w:lastRenderedPageBreak/>
        <w:t xml:space="preserve">Kennen de deelnemers het theoretisch kader waarop de </w:t>
      </w:r>
      <w:proofErr w:type="spellStart"/>
      <w:r>
        <w:rPr>
          <w:rFonts w:ascii="Arial" w:eastAsia="Times New Roman" w:hAnsi="Arial" w:cs="Arial"/>
          <w:szCs w:val="24"/>
        </w:rPr>
        <w:t>mentaliseren</w:t>
      </w:r>
      <w:proofErr w:type="spellEnd"/>
      <w:r>
        <w:rPr>
          <w:rFonts w:ascii="Arial" w:eastAsia="Times New Roman" w:hAnsi="Arial" w:cs="Arial"/>
          <w:szCs w:val="24"/>
        </w:rPr>
        <w:t xml:space="preserve"> bevorderende therapie gebaseerd is; </w:t>
      </w:r>
    </w:p>
    <w:p w:rsidR="00A95E39" w:rsidRDefault="00A95E39" w:rsidP="00A95E39">
      <w:pPr>
        <w:numPr>
          <w:ilvl w:val="0"/>
          <w:numId w:val="1"/>
        </w:numPr>
        <w:shd w:val="clear" w:color="auto" w:fill="FFFFFF"/>
        <w:spacing w:before="100" w:beforeAutospacing="1" w:after="100" w:afterAutospacing="1" w:line="360" w:lineRule="atLeast"/>
        <w:rPr>
          <w:rFonts w:ascii="Arial" w:eastAsia="Times New Roman" w:hAnsi="Arial" w:cs="Arial"/>
          <w:szCs w:val="24"/>
        </w:rPr>
      </w:pPr>
      <w:r>
        <w:rPr>
          <w:rFonts w:ascii="Arial" w:eastAsia="Times New Roman" w:hAnsi="Arial" w:cs="Arial"/>
          <w:szCs w:val="24"/>
        </w:rPr>
        <w:t xml:space="preserve">Weten ze wat </w:t>
      </w:r>
      <w:proofErr w:type="spellStart"/>
      <w:r>
        <w:rPr>
          <w:rFonts w:ascii="Arial" w:eastAsia="Times New Roman" w:hAnsi="Arial" w:cs="Arial"/>
          <w:szCs w:val="24"/>
        </w:rPr>
        <w:t>mentaliseren</w:t>
      </w:r>
      <w:proofErr w:type="spellEnd"/>
      <w:r>
        <w:rPr>
          <w:rFonts w:ascii="Arial" w:eastAsia="Times New Roman" w:hAnsi="Arial" w:cs="Arial"/>
          <w:szCs w:val="24"/>
        </w:rPr>
        <w:t xml:space="preserve"> in de behandelrelatie inhoudt; </w:t>
      </w:r>
    </w:p>
    <w:p w:rsidR="00A95E39" w:rsidRDefault="00A95E39" w:rsidP="00A95E39">
      <w:pPr>
        <w:numPr>
          <w:ilvl w:val="0"/>
          <w:numId w:val="1"/>
        </w:numPr>
        <w:shd w:val="clear" w:color="auto" w:fill="FFFFFF"/>
        <w:spacing w:before="100" w:beforeAutospacing="1" w:after="100" w:afterAutospacing="1" w:line="360" w:lineRule="atLeast"/>
        <w:rPr>
          <w:rFonts w:ascii="Arial" w:eastAsia="Times New Roman" w:hAnsi="Arial" w:cs="Arial"/>
          <w:szCs w:val="24"/>
        </w:rPr>
      </w:pPr>
      <w:r>
        <w:rPr>
          <w:rFonts w:ascii="Arial" w:eastAsia="Times New Roman" w:hAnsi="Arial" w:cs="Arial"/>
          <w:szCs w:val="24"/>
        </w:rPr>
        <w:t xml:space="preserve">Kunnen zij </w:t>
      </w:r>
      <w:proofErr w:type="spellStart"/>
      <w:r>
        <w:rPr>
          <w:rFonts w:ascii="Arial" w:eastAsia="Times New Roman" w:hAnsi="Arial" w:cs="Arial"/>
          <w:szCs w:val="24"/>
        </w:rPr>
        <w:t>mentaliseren</w:t>
      </w:r>
      <w:proofErr w:type="spellEnd"/>
      <w:r>
        <w:rPr>
          <w:rFonts w:ascii="Arial" w:eastAsia="Times New Roman" w:hAnsi="Arial" w:cs="Arial"/>
          <w:szCs w:val="24"/>
        </w:rPr>
        <w:t xml:space="preserve"> bevorderende interventies vanuit het Londense model (P. </w:t>
      </w:r>
      <w:proofErr w:type="spellStart"/>
      <w:r>
        <w:rPr>
          <w:rFonts w:ascii="Arial" w:eastAsia="Times New Roman" w:hAnsi="Arial" w:cs="Arial"/>
          <w:szCs w:val="24"/>
        </w:rPr>
        <w:t>Fonagy</w:t>
      </w:r>
      <w:proofErr w:type="spellEnd"/>
      <w:r>
        <w:rPr>
          <w:rFonts w:ascii="Arial" w:eastAsia="Times New Roman" w:hAnsi="Arial" w:cs="Arial"/>
          <w:szCs w:val="24"/>
        </w:rPr>
        <w:t xml:space="preserve">, A. </w:t>
      </w:r>
      <w:proofErr w:type="spellStart"/>
      <w:r>
        <w:rPr>
          <w:rFonts w:ascii="Arial" w:eastAsia="Times New Roman" w:hAnsi="Arial" w:cs="Arial"/>
          <w:szCs w:val="24"/>
        </w:rPr>
        <w:t>Bateman</w:t>
      </w:r>
      <w:proofErr w:type="spellEnd"/>
      <w:r>
        <w:rPr>
          <w:rFonts w:ascii="Arial" w:eastAsia="Times New Roman" w:hAnsi="Arial" w:cs="Arial"/>
          <w:szCs w:val="24"/>
        </w:rPr>
        <w:t xml:space="preserve"> &amp; M. Target) herkennen en toepassen; </w:t>
      </w:r>
    </w:p>
    <w:p w:rsidR="00A95E39" w:rsidRDefault="00A95E39" w:rsidP="00A95E39">
      <w:pPr>
        <w:numPr>
          <w:ilvl w:val="0"/>
          <w:numId w:val="1"/>
        </w:numPr>
        <w:shd w:val="clear" w:color="auto" w:fill="FFFFFF"/>
        <w:spacing w:before="100" w:beforeAutospacing="1" w:after="100" w:afterAutospacing="1" w:line="360" w:lineRule="atLeast"/>
        <w:rPr>
          <w:rFonts w:ascii="Arial" w:eastAsia="Times New Roman" w:hAnsi="Arial" w:cs="Arial"/>
          <w:szCs w:val="24"/>
        </w:rPr>
      </w:pPr>
      <w:r>
        <w:rPr>
          <w:rFonts w:ascii="Arial" w:eastAsia="Times New Roman" w:hAnsi="Arial" w:cs="Arial"/>
          <w:szCs w:val="24"/>
        </w:rPr>
        <w:t xml:space="preserve">Kunnen zij </w:t>
      </w:r>
      <w:proofErr w:type="spellStart"/>
      <w:r>
        <w:rPr>
          <w:rFonts w:ascii="Arial" w:eastAsia="Times New Roman" w:hAnsi="Arial" w:cs="Arial"/>
          <w:szCs w:val="24"/>
        </w:rPr>
        <w:t>mentaliseren</w:t>
      </w:r>
      <w:proofErr w:type="spellEnd"/>
      <w:r>
        <w:rPr>
          <w:rFonts w:ascii="Arial" w:eastAsia="Times New Roman" w:hAnsi="Arial" w:cs="Arial"/>
          <w:szCs w:val="24"/>
        </w:rPr>
        <w:t xml:space="preserve"> van niet </w:t>
      </w:r>
      <w:proofErr w:type="spellStart"/>
      <w:r>
        <w:rPr>
          <w:rFonts w:ascii="Arial" w:eastAsia="Times New Roman" w:hAnsi="Arial" w:cs="Arial"/>
          <w:szCs w:val="24"/>
        </w:rPr>
        <w:t>mentaliseren</w:t>
      </w:r>
      <w:proofErr w:type="spellEnd"/>
      <w:r>
        <w:rPr>
          <w:rFonts w:ascii="Arial" w:eastAsia="Times New Roman" w:hAnsi="Arial" w:cs="Arial"/>
          <w:szCs w:val="24"/>
        </w:rPr>
        <w:t xml:space="preserve"> onderscheiden</w:t>
      </w:r>
    </w:p>
    <w:p w:rsidR="00A95E39" w:rsidRDefault="00A95E39" w:rsidP="00A95E39">
      <w:pPr>
        <w:numPr>
          <w:ilvl w:val="0"/>
          <w:numId w:val="1"/>
        </w:numPr>
        <w:shd w:val="clear" w:color="auto" w:fill="FFFFFF"/>
        <w:spacing w:before="100" w:beforeAutospacing="1" w:after="100" w:afterAutospacing="1" w:line="360" w:lineRule="atLeast"/>
        <w:rPr>
          <w:rFonts w:ascii="Arial" w:eastAsia="Times New Roman" w:hAnsi="Arial" w:cs="Arial"/>
          <w:szCs w:val="24"/>
        </w:rPr>
      </w:pPr>
      <w:r>
        <w:rPr>
          <w:rFonts w:ascii="Arial" w:eastAsia="Times New Roman" w:hAnsi="Arial" w:cs="Arial"/>
          <w:szCs w:val="24"/>
        </w:rPr>
        <w:t xml:space="preserve">Kunnen zij de niet </w:t>
      </w:r>
      <w:proofErr w:type="spellStart"/>
      <w:r>
        <w:rPr>
          <w:rFonts w:ascii="Arial" w:eastAsia="Times New Roman" w:hAnsi="Arial" w:cs="Arial"/>
          <w:szCs w:val="24"/>
        </w:rPr>
        <w:t>mentaliserende</w:t>
      </w:r>
      <w:proofErr w:type="spellEnd"/>
      <w:r>
        <w:rPr>
          <w:rFonts w:ascii="Arial" w:eastAsia="Times New Roman" w:hAnsi="Arial" w:cs="Arial"/>
          <w:szCs w:val="24"/>
        </w:rPr>
        <w:t xml:space="preserve"> modi (psychische equivalentie, alsof modus, teleologische modus) herkennen in de praktijk. </w:t>
      </w:r>
    </w:p>
    <w:p w:rsidR="00BE30ED" w:rsidRDefault="00A95E39">
      <w:bookmarkStart w:id="0" w:name="_GoBack"/>
      <w:bookmarkEnd w:id="0"/>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354E3"/>
    <w:multiLevelType w:val="hybridMultilevel"/>
    <w:tmpl w:val="7CCAD5D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39"/>
    <w:rsid w:val="002D5BFB"/>
    <w:rsid w:val="00806B94"/>
    <w:rsid w:val="00A4650E"/>
    <w:rsid w:val="00A95E39"/>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55D31-F851-4B4A-9CC1-6AA8004C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95E39"/>
    <w:pPr>
      <w:spacing w:after="0" w:line="240" w:lineRule="auto"/>
    </w:pPr>
    <w:rPr>
      <w:rFonts w:ascii="Sabon" w:eastAsia="Times" w:hAnsi="Sabo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2019-11-25T13:52:00Z</dcterms:created>
  <dcterms:modified xsi:type="dcterms:W3CDTF">2019-11-25T13:52:00Z</dcterms:modified>
</cp:coreProperties>
</file>